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C0F" w:rsidRDefault="00D44C0F" w:rsidP="00D44C0F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>
        <w:rPr>
          <w:rFonts w:ascii="Calibri" w:hAnsi="Calibri" w:cs="Calibri"/>
          <w:color w:val="4F81BD"/>
          <w:sz w:val="24"/>
          <w:lang w:val="el-GR"/>
        </w:rPr>
        <w:t xml:space="preserve">  (σε ευρώ)</w:t>
      </w:r>
    </w:p>
    <w:p w:rsidR="00D44C0F" w:rsidRDefault="00D44C0F" w:rsidP="00D44C0F">
      <w:pPr>
        <w:jc w:val="both"/>
        <w:rPr>
          <w:sz w:val="22"/>
        </w:rPr>
      </w:pPr>
    </w:p>
    <w:p w:rsidR="00D44C0F" w:rsidRDefault="00D44C0F" w:rsidP="00D44C0F">
      <w:pPr>
        <w:spacing w:after="32" w:line="247" w:lineRule="auto"/>
        <w:rPr>
          <w:b/>
          <w:sz w:val="22"/>
        </w:rPr>
      </w:pPr>
      <w:r>
        <w:rPr>
          <w:b/>
          <w:sz w:val="22"/>
        </w:rPr>
        <w:t>ΠΡΟΣ: ΔΕΥΑ ΚΙΛΕΛΕΡ, ΠΛΑΤΥΚΑΜΠΟΣ, 40009, ΚΙΛΕΛΕΡ, ΛΑΡΙΣΑ</w:t>
      </w:r>
    </w:p>
    <w:p w:rsidR="00D44C0F" w:rsidRDefault="00D44C0F" w:rsidP="00D44C0F">
      <w:pPr>
        <w:spacing w:after="32" w:line="247" w:lineRule="auto"/>
        <w:ind w:left="-5"/>
        <w:rPr>
          <w:b/>
        </w:rPr>
      </w:pPr>
    </w:p>
    <w:p w:rsidR="00D44C0F" w:rsidRDefault="00D44C0F" w:rsidP="00D44C0F">
      <w:pPr>
        <w:ind w:left="163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«Συντήρηση, επισκευή Η/Μ εξοπλισμού και προμήθεια αντλιών και κινητήρων για τις ανάγκες των γεωτρήσεων της ΔΕΥΑ Κιλελέρ, έτους 2021»</w:t>
      </w:r>
    </w:p>
    <w:p w:rsidR="00D44C0F" w:rsidRDefault="00D44C0F" w:rsidP="00D44C0F">
      <w:pPr>
        <w:ind w:left="163"/>
        <w:jc w:val="center"/>
        <w:rPr>
          <w:rFonts w:asciiTheme="majorHAnsi" w:hAnsiTheme="majorHAnsi"/>
          <w:b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66"/>
      </w:tblGrid>
      <w:tr w:rsidR="00D44C0F" w:rsidTr="00D44C0F">
        <w:tc>
          <w:tcPr>
            <w:tcW w:w="10626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269"/>
            </w:tblGrid>
            <w:tr w:rsidR="00D44C0F">
              <w:trPr>
                <w:trHeight w:val="530"/>
              </w:trPr>
              <w:tc>
                <w:tcPr>
                  <w:tcW w:w="1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4C0F" w:rsidRDefault="00D44C0F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>
                    <w:rPr>
                      <w:rFonts w:ascii="Calibri" w:hAnsi="Calibri" w:cs="Calibri"/>
                      <w:b/>
                    </w:rPr>
                    <w:t>/</w:t>
                  </w:r>
                  <w:r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>
                    <w:rPr>
                      <w:rFonts w:ascii="Calibri" w:hAnsi="Calibri" w:cs="Calibri"/>
                      <w:b/>
                    </w:rPr>
                    <w:t>:</w:t>
                  </w:r>
                </w:p>
              </w:tc>
            </w:tr>
          </w:tbl>
          <w:p w:rsidR="00D44C0F" w:rsidRDefault="00D44C0F">
            <w:pPr>
              <w:rPr>
                <w:rFonts w:ascii="Calibri" w:hAnsi="Calibri"/>
              </w:rPr>
            </w:pPr>
          </w:p>
        </w:tc>
      </w:tr>
    </w:tbl>
    <w:p w:rsidR="00D44C0F" w:rsidRDefault="00D44C0F" w:rsidP="00D44C0F">
      <w:pPr>
        <w:jc w:val="both"/>
        <w:rPr>
          <w:color w:val="FF0000"/>
        </w:rPr>
      </w:pPr>
    </w:p>
    <w:tbl>
      <w:tblPr>
        <w:tblStyle w:val="1"/>
        <w:tblW w:w="10519" w:type="dxa"/>
        <w:tblInd w:w="0" w:type="dxa"/>
        <w:tblLook w:val="04A0" w:firstRow="1" w:lastRow="0" w:firstColumn="1" w:lastColumn="0" w:noHBand="0" w:noVBand="1"/>
      </w:tblPr>
      <w:tblGrid>
        <w:gridCol w:w="1732"/>
        <w:gridCol w:w="3179"/>
        <w:gridCol w:w="806"/>
        <w:gridCol w:w="1614"/>
        <w:gridCol w:w="1923"/>
        <w:gridCol w:w="1265"/>
      </w:tblGrid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Α/Α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ΠΕΡΙΓΡΑΦΗ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Μ.Μ.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ΠΟΣΟΤΗΤΑ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ΠΡΟΣΦ.ΤΙΜΗ (ΑΡΙΘΜΗΤΙΚΑ ΚΑΙ ΟΛΟΓΡΑΦΩΣ)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ΣΥΝΟΛΟ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Εκτοποθέτηση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υδρολιπ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αντλίας διαμέτρου 5” &amp; 4”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Τοποθέτηση </w:t>
            </w:r>
            <w:proofErr w:type="spellStart"/>
            <w:r>
              <w:rPr>
                <w:rFonts w:ascii="Calibri" w:hAnsi="Calibri"/>
                <w:color w:val="000000"/>
              </w:rPr>
              <w:t>υδρολιπ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αντλίας διαμέτρου 5” &amp; 4”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Αποσυναρμολόγηση στροβίλου προς έλεγχο φθοράς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ΥΠ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127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Επισκευή (συντήρηση) του αντλητικού συγκροτήματος εκτός </w:t>
            </w:r>
            <w:proofErr w:type="spellStart"/>
            <w:r>
              <w:rPr>
                <w:rFonts w:ascii="Calibri" w:hAnsi="Calibri"/>
                <w:color w:val="000000"/>
              </w:rPr>
              <w:t>κατεστραμένων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σωλήνων που θα βρεθούν με την εξαγωγή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ΥΠ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Εκτοποθέτηση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υποβρύχιας αντλίας διαμέτρου έως και 3”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Τοποθέτηση υποβρύχιας  αντλίας διαμέτρου έως και 3”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Εκτοποθέτηση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υποβρύχιας  αντλίας διαμέτρου 4”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Τοποθέτηση υποβρύχιας  αντλίας διαμέτρου 4”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Εκτοποθέτηση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υποβρύχιας  αντλίας διαμέτρου 5”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Τοποθέτηση υποβρύχιας  αντλίας διαμέτρου 5”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Επισκευή υποβρύχιων Αντλιών 6΄΄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ΥΠ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Επισκευή υποβρύχιων αντλιών 8΄΄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ΥΠ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Υδραυλική διάνοιξη σωλήνων γεωτρήσεων ανεξαρτήτου διαμέτρου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Καθαρισμός γεωτρήσεων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Δοκιμαστική άντληση για αντλητικά έως 60HP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Χρήση υποβρύχιας κάμερας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Δοκιμή με </w:t>
            </w:r>
            <w:proofErr w:type="spellStart"/>
            <w:r>
              <w:rPr>
                <w:rFonts w:ascii="Calibri" w:hAnsi="Calibri"/>
                <w:color w:val="000000"/>
              </w:rPr>
              <w:t>καλύμπρα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για </w:t>
            </w:r>
            <w:proofErr w:type="spellStart"/>
            <w:r>
              <w:rPr>
                <w:rFonts w:ascii="Calibri" w:hAnsi="Calibri"/>
                <w:color w:val="000000"/>
              </w:rPr>
              <w:t>διπλοσωληνωμα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ή άλλες εργασίες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Υποβρύχιος Ηλεκτροκινητήρας 4΄΄ 10 </w:t>
            </w:r>
            <w:proofErr w:type="spellStart"/>
            <w:r>
              <w:rPr>
                <w:rFonts w:ascii="Calibri" w:hAnsi="Calibri"/>
                <w:color w:val="000000"/>
              </w:rPr>
              <w:t>hp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Υποβρύχιος Ηλεκτροκινητήρας 6΄΄ 40hp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Υποβρύχιος Ηλεκτροκινητήρας 6΄΄ 50hp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Υποβρύχιος Ηλεκτροκινητήρας 8΄΄ 60hp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33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Υποβρύχιος Ηλεκτροκινητήρας 8΄΄ 80hp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Υποβρύχια αντλία 4’’ με </w:t>
            </w:r>
            <w:proofErr w:type="spellStart"/>
            <w:r>
              <w:rPr>
                <w:rFonts w:ascii="Calibri" w:hAnsi="Calibri"/>
                <w:color w:val="000000"/>
              </w:rPr>
              <w:t>μανομετρικό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100μ και παροχή 14,5 κυβικών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Υποβρύχια αντλία 6’’ με </w:t>
            </w:r>
            <w:proofErr w:type="spellStart"/>
            <w:r>
              <w:rPr>
                <w:rFonts w:ascii="Calibri" w:hAnsi="Calibri"/>
                <w:color w:val="000000"/>
              </w:rPr>
              <w:t>μανομετρικό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230μ και παροχή 35 κυβικών για 40ΗΡ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Υποβρύχια αντλία 6’’ με </w:t>
            </w:r>
            <w:proofErr w:type="spellStart"/>
            <w:r>
              <w:rPr>
                <w:rFonts w:ascii="Calibri" w:hAnsi="Calibri"/>
                <w:color w:val="000000"/>
              </w:rPr>
              <w:t>μανομετρικό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200μ και παροχή 50 κυβικών για 50ΗΡ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Υποβρύχια αντλία 6’’ με </w:t>
            </w:r>
            <w:proofErr w:type="spellStart"/>
            <w:r>
              <w:rPr>
                <w:rFonts w:ascii="Calibri" w:hAnsi="Calibri"/>
                <w:color w:val="000000"/>
              </w:rPr>
              <w:t>μανομετρικό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300μ και παροχή 30 κυβικών για 50ΗΡ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Υποβρύχια αντλία 8’’ με </w:t>
            </w:r>
            <w:proofErr w:type="spellStart"/>
            <w:r>
              <w:rPr>
                <w:rFonts w:ascii="Calibri" w:hAnsi="Calibri"/>
                <w:color w:val="000000"/>
              </w:rPr>
              <w:t>μανομετρικό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230μ και παροχή 50 κυβικών για 60ΗΡ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645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Υποβρύχια αντλία 8’’ με </w:t>
            </w:r>
            <w:proofErr w:type="spellStart"/>
            <w:r>
              <w:rPr>
                <w:rFonts w:ascii="Calibri" w:hAnsi="Calibri"/>
                <w:color w:val="000000"/>
              </w:rPr>
              <w:t>μανομετρικό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280μ και παροχή 54 κυβικών για 80ΗΡ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Άξονας υποβρύχιας αντλίας Φ20 κατάλληλος για αντλίες σειράς E6P της εταιρίας CAPRARI με </w:t>
            </w:r>
            <w:proofErr w:type="spellStart"/>
            <w:r>
              <w:rPr>
                <w:rFonts w:ascii="Calibri" w:hAnsi="Calibri"/>
                <w:color w:val="000000"/>
              </w:rPr>
              <w:t>κόμπλερ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Άξονας υποβρύχιας αντλίας Φ24 κατάλληλος για αντλίες παλιάς σειράς E6S της εταιρίας CAPRARI με </w:t>
            </w:r>
            <w:proofErr w:type="spellStart"/>
            <w:r>
              <w:rPr>
                <w:rFonts w:ascii="Calibri" w:hAnsi="Calibri"/>
                <w:color w:val="000000"/>
              </w:rPr>
              <w:t>κόμπλερ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Άξονας υποβρύχιας αντλίας Φ24 κατάλληλος για αντλίες σειράς E8P της εταιρίας CAPRARI με </w:t>
            </w:r>
            <w:proofErr w:type="spellStart"/>
            <w:r>
              <w:rPr>
                <w:rFonts w:ascii="Calibri" w:hAnsi="Calibri"/>
                <w:color w:val="000000"/>
              </w:rPr>
              <w:t>κόμπλερ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Άξονας υποβρύχιας αντλίας Φ27 κατάλληλος για αντλίες παλιάς σειράς E8S της εταιρίας CAPRARI με </w:t>
            </w:r>
            <w:proofErr w:type="spellStart"/>
            <w:r>
              <w:rPr>
                <w:rFonts w:ascii="Calibri" w:hAnsi="Calibri"/>
                <w:color w:val="000000"/>
              </w:rPr>
              <w:t>κόμπλερ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Δακτύλιος τριβής άξονα Φ20 κατάλληλος για αντλίες </w:t>
            </w:r>
            <w:r>
              <w:rPr>
                <w:rFonts w:ascii="Calibri" w:hAnsi="Calibri"/>
                <w:color w:val="000000"/>
              </w:rPr>
              <w:lastRenderedPageBreak/>
              <w:t>σειράς E6P της εταιρίας CAPRARI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34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Δακτύλιος τριβής άξονα Φ24 κατάλληλος για αντλίες σειράς E6S της εταιρίας CAPRARI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Δακτύλιος τριβής άξονα Φ24 κατάλληλος για αντλίες σειράς E8P της εταιρίας CAPRARI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Δακτύλιος τριβής άξονα Φ27 κατάλληλος για αντλίες σειράς E8S της εταιρίας CAPRARI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Άξονας </w:t>
            </w:r>
            <w:proofErr w:type="spellStart"/>
            <w:r>
              <w:rPr>
                <w:rFonts w:ascii="Calibri" w:hAnsi="Calibri"/>
                <w:color w:val="000000"/>
              </w:rPr>
              <w:t>κεντρόφυγγας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, κατάλληλος για αντλίες τύπου HMU 50 3/A &amp; 3C της εταιρίας CAPRARI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96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Ανοξείδωτες πτερωτές </w:t>
            </w:r>
            <w:proofErr w:type="spellStart"/>
            <w:r>
              <w:rPr>
                <w:rFonts w:ascii="Calibri" w:hAnsi="Calibri"/>
                <w:color w:val="000000"/>
              </w:rPr>
              <w:t>κεντρόφυγγας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, κατάλληλος για αντλίες τύπου HMU 50 3/A &amp; 3/C της εταιρίας CAPRARI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rFonts w:asciiTheme="minorHAnsi" w:hAnsiTheme="minorHAnsi" w:cstheme="minorBidi"/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D44C0F" w:rsidTr="00D44C0F">
        <w:trPr>
          <w:trHeight w:val="579"/>
        </w:trPr>
        <w:tc>
          <w:tcPr>
            <w:tcW w:w="7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C0F" w:rsidRDefault="00D44C0F">
            <w:pPr>
              <w:jc w:val="center"/>
              <w:rPr>
                <w:b/>
              </w:rPr>
            </w:pPr>
            <w:r>
              <w:rPr>
                <w:b/>
              </w:rPr>
              <w:t>ΣΥΝΟΛΟ</w:t>
            </w:r>
          </w:p>
          <w:p w:rsidR="00D44C0F" w:rsidRDefault="00D44C0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44C0F" w:rsidTr="00D44C0F">
        <w:trPr>
          <w:trHeight w:val="560"/>
        </w:trPr>
        <w:tc>
          <w:tcPr>
            <w:tcW w:w="7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0F" w:rsidRDefault="00D44C0F">
            <w:pPr>
              <w:jc w:val="center"/>
              <w:rPr>
                <w:b/>
              </w:rPr>
            </w:pPr>
            <w:r>
              <w:rPr>
                <w:b/>
              </w:rPr>
              <w:t>ΦΠΑ 24%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44C0F" w:rsidTr="00D44C0F">
        <w:trPr>
          <w:trHeight w:val="568"/>
        </w:trPr>
        <w:tc>
          <w:tcPr>
            <w:tcW w:w="7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0F" w:rsidRDefault="00D44C0F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ΓΕΝΙΚΟ ΣΥΝΟΛΟ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C0F" w:rsidRDefault="00D44C0F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Default="00D44C0F" w:rsidP="00D44C0F">
      <w:pPr>
        <w:rPr>
          <w:rFonts w:ascii="Calibri" w:hAnsi="Calibri" w:cs="Calibri"/>
          <w:i/>
        </w:rPr>
      </w:pPr>
      <w:r>
        <w:rPr>
          <w:rFonts w:ascii="Calibri" w:hAnsi="Calibri" w:cs="Calibri"/>
          <w:sz w:val="20"/>
          <w:szCs w:val="20"/>
        </w:rPr>
        <w:t>Τιμή τελικού συνόλου ολογράφως:</w:t>
      </w: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D44C0F" w:rsidP="00D44C0F">
      <w:pPr>
        <w:rPr>
          <w:rFonts w:ascii="Calibri" w:hAnsi="Calibri" w:cs="Calibri"/>
          <w:i/>
        </w:rPr>
      </w:pPr>
    </w:p>
    <w:p w:rsidR="00D44C0F" w:rsidRDefault="00D44C0F" w:rsidP="00D44C0F">
      <w:pPr>
        <w:rPr>
          <w:rFonts w:ascii="Calibri" w:hAnsi="Calibri" w:cs="Calibri"/>
          <w:i/>
        </w:rPr>
      </w:pPr>
    </w:p>
    <w:p w:rsidR="00D44C0F" w:rsidRDefault="00D44C0F" w:rsidP="00D44C0F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Ο ΠΡΟΣΦΕΡΩΝ</w:t>
      </w: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D44C0F" w:rsidP="00D44C0F">
      <w:pPr>
        <w:jc w:val="center"/>
        <w:rPr>
          <w:rFonts w:ascii="Calibri" w:hAnsi="Calibri"/>
        </w:rPr>
      </w:pPr>
      <w:r>
        <w:rPr>
          <w:rFonts w:ascii="Calibri" w:hAnsi="Calibri" w:cs="Calibri"/>
          <w:i/>
        </w:rPr>
        <w:t>(</w:t>
      </w:r>
      <w:r>
        <w:rPr>
          <w:rFonts w:ascii="Calibri" w:hAnsi="Calibri" w:cs="Calibri"/>
          <w:i/>
          <w:lang w:val="en-US"/>
        </w:rPr>
        <w:t>TO</w:t>
      </w:r>
      <w:r>
        <w:rPr>
          <w:rFonts w:ascii="Calibri" w:hAnsi="Calibri" w:cs="Calibri"/>
          <w:i/>
        </w:rPr>
        <w:t>Π</w:t>
      </w:r>
      <w:r>
        <w:rPr>
          <w:rFonts w:ascii="Calibri" w:hAnsi="Calibri" w:cs="Calibri"/>
          <w:i/>
          <w:lang w:val="en-US"/>
        </w:rPr>
        <w:t>O</w:t>
      </w:r>
      <w:r>
        <w:rPr>
          <w:rFonts w:ascii="Calibri" w:hAnsi="Calibri" w:cs="Calibri"/>
          <w:i/>
        </w:rPr>
        <w:t>Σ)</w:t>
      </w:r>
      <w:r>
        <w:rPr>
          <w:rFonts w:ascii="Calibri" w:hAnsi="Calibri" w:cs="Calibri"/>
        </w:rPr>
        <w:t>, …../…./2021 - ΥΠΟΓΡΑΦΗ – ΣΦΡΑΓΙΔΑ:</w:t>
      </w:r>
    </w:p>
    <w:p w:rsidR="001F5C8A" w:rsidRDefault="001F5C8A">
      <w:bookmarkStart w:id="0" w:name="_GoBack"/>
      <w:bookmarkEnd w:id="0"/>
    </w:p>
    <w:sectPr w:rsidR="001F5C8A" w:rsidSect="00D44C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0F"/>
    <w:rsid w:val="001F5C8A"/>
    <w:rsid w:val="00D4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0DBB1-5565-431B-8C9D-D8407CFC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D44C0F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semiHidden/>
    <w:rsid w:val="00D44C0F"/>
    <w:rPr>
      <w:rFonts w:ascii="Arial" w:eastAsia="Times New Roman" w:hAnsi="Arial" w:cs="Times New Roman"/>
      <w:b/>
      <w:bCs/>
      <w:szCs w:val="28"/>
      <w:lang w:val="en-GB" w:eastAsia="zh-CN"/>
    </w:rPr>
  </w:style>
  <w:style w:type="table" w:customStyle="1" w:styleId="1">
    <w:name w:val="Πλέγμα πίνακα1"/>
    <w:basedOn w:val="a1"/>
    <w:uiPriority w:val="59"/>
    <w:rsid w:val="00D44C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ALIENWARE</dc:creator>
  <cp:keywords/>
  <dc:description/>
  <cp:lastModifiedBy>ALIENWARE</cp:lastModifiedBy>
  <cp:revision>1</cp:revision>
  <dcterms:created xsi:type="dcterms:W3CDTF">2021-03-09T10:59:00Z</dcterms:created>
  <dcterms:modified xsi:type="dcterms:W3CDTF">2021-03-09T11:01:00Z</dcterms:modified>
</cp:coreProperties>
</file>